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AC" w:rsidRPr="008D2C34" w:rsidRDefault="00523CAC" w:rsidP="00523CAC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523CAC" w:rsidRPr="008D2C34" w:rsidRDefault="00523CAC" w:rsidP="00523CAC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523CAC" w:rsidRPr="008D2C34" w:rsidRDefault="00523CAC" w:rsidP="00523CAC">
      <w:pPr>
        <w:jc w:val="center"/>
        <w:rPr>
          <w:rFonts w:ascii="Arial" w:hAnsi="Arial" w:cs="Arial"/>
          <w:sz w:val="24"/>
          <w:szCs w:val="24"/>
        </w:rPr>
      </w:pPr>
    </w:p>
    <w:p w:rsidR="00523CAC" w:rsidRPr="008D2C34" w:rsidRDefault="00523CAC" w:rsidP="00523CAC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523CAC" w:rsidRPr="008D2C34" w:rsidRDefault="00523CAC" w:rsidP="00523CA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St-585/2013_____________________________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523CAC" w:rsidRPr="008D2C34" w:rsidRDefault="00523CAC" w:rsidP="00523CAC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MIPAD d.o.o. u stečaju, Nova cesta 15/1, Prigorje Brdovečko, OIB:02874224852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523CAC" w:rsidRPr="008D2C34" w:rsidRDefault="00523CAC" w:rsidP="00523CAC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523CAC" w:rsidRPr="008D2C34" w:rsidRDefault="00523CAC" w:rsidP="00523CAC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17.</w:t>
      </w:r>
      <w:r w:rsidR="004A2F08">
        <w:rPr>
          <w:rFonts w:ascii="Arial" w:hAnsi="Arial" w:cs="Arial"/>
          <w:sz w:val="24"/>
          <w:szCs w:val="24"/>
          <w:u w:val="single"/>
          <w:lang w:val="pl-PL"/>
        </w:rPr>
        <w:t xml:space="preserve"> travnja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    DO 17</w:t>
      </w:r>
      <w:r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4A2F08">
        <w:rPr>
          <w:rFonts w:ascii="Arial" w:hAnsi="Arial" w:cs="Arial"/>
          <w:sz w:val="24"/>
          <w:szCs w:val="24"/>
          <w:u w:val="single"/>
          <w:lang w:val="pl-PL"/>
        </w:rPr>
        <w:t xml:space="preserve"> srpnja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523CAC" w:rsidRDefault="00523CAC" w:rsidP="00523CAC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1150EE" w:rsidRDefault="00D04A02" w:rsidP="001150EE">
      <w:pPr>
        <w:pStyle w:val="ListParagraph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Rješavanje brisanja zabilježbe ovrhe </w:t>
      </w:r>
      <w:r w:rsidR="001150EE">
        <w:rPr>
          <w:rFonts w:ascii="Arial" w:eastAsia="Times New Roman" w:hAnsi="Arial" w:cs="Arial"/>
          <w:sz w:val="24"/>
          <w:szCs w:val="24"/>
          <w:lang w:eastAsia="hr-HR"/>
        </w:rPr>
        <w:t>br.Ovr-2/15 u Općinskom sudu u Novom Zagrebu, Stalna služba u Zaprešiću</w:t>
      </w:r>
      <w:r w:rsidR="001150EE" w:rsidRPr="008804E1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:rsidR="001150EE" w:rsidRDefault="001150EE" w:rsidP="00523CAC">
      <w:pPr>
        <w:rPr>
          <w:rFonts w:ascii="Arial" w:hAnsi="Arial" w:cs="Arial"/>
          <w:sz w:val="24"/>
          <w:szCs w:val="24"/>
          <w:lang w:val="pl-PL"/>
        </w:rPr>
      </w:pPr>
    </w:p>
    <w:p w:rsidR="00523CAC" w:rsidRPr="008D2C34" w:rsidRDefault="00523CAC" w:rsidP="00523CAC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523CAC" w:rsidRPr="008D2C34" w:rsidRDefault="00523CAC" w:rsidP="00523CA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Kao štoje navedeno u prethodnim izvješćima, preostala stečajnu masu čine nekretnine:</w:t>
      </w: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CE7CA9">
        <w:rPr>
          <w:rFonts w:ascii="Arial" w:eastAsia="Times New Roman" w:hAnsi="Arial" w:cs="Arial"/>
          <w:b/>
          <w:sz w:val="24"/>
          <w:szCs w:val="24"/>
          <w:lang w:eastAsia="hr-HR"/>
        </w:rPr>
        <w:t>● Poslovni objekt, dvorište i oranica, Nova ulica 15/1, Prigorje Brdovečko površine 923m².</w:t>
      </w: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E7CA9">
        <w:rPr>
          <w:rFonts w:ascii="Arial" w:eastAsia="Times New Roman" w:hAnsi="Arial" w:cs="Arial"/>
          <w:sz w:val="24"/>
          <w:szCs w:val="24"/>
          <w:lang w:eastAsia="hr-HR"/>
        </w:rPr>
        <w:t>k.o. Brdovec, z.k.ul. 5717, k.č. 1719/8, udio 1/1, u naravi poslovni objekt, dvorište i oranica, Nova ulica 15/1, površine 923m².</w:t>
      </w: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E7CA9">
        <w:rPr>
          <w:rFonts w:ascii="Arial" w:eastAsia="Times New Roman" w:hAnsi="Arial" w:cs="Arial"/>
          <w:sz w:val="24"/>
          <w:szCs w:val="24"/>
          <w:lang w:eastAsia="hr-HR"/>
        </w:rPr>
        <w:t>Na navedenoj nekretnini upisano je pravo zaloga u korist ZAGREBAČKE BANKE d.d. Zagreb temeljem ugovora o dugoročnom kreditu u protuvrijednosti 500.000.-DEM uvećano za kamate, također je upisana i zabilježba ovrhe ovrhovoditelja ZAGREBAČKE BANKE d.d. Zagreb, temeljem rješenja Općinskog suda u Samoboru br. Ovr-352/99 od 23. rujna 1999. godine.</w:t>
      </w:r>
    </w:p>
    <w:p w:rsidR="00523CAC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8D2C34">
        <w:rPr>
          <w:rFonts w:ascii="Arial" w:eastAsia="Times New Roman" w:hAnsi="Arial" w:cs="Arial"/>
          <w:sz w:val="24"/>
          <w:szCs w:val="24"/>
          <w:lang w:eastAsia="hr-HR"/>
        </w:rPr>
        <w:t xml:space="preserve">Ovrha se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provodila </w:t>
      </w:r>
      <w:r w:rsidRPr="008D2C34">
        <w:rPr>
          <w:rFonts w:ascii="Arial" w:eastAsia="Times New Roman" w:hAnsi="Arial" w:cs="Arial"/>
          <w:sz w:val="24"/>
          <w:szCs w:val="24"/>
          <w:lang w:eastAsia="hr-HR"/>
        </w:rPr>
        <w:t xml:space="preserve">pod </w:t>
      </w:r>
      <w:r w:rsidRPr="00CE7CA9">
        <w:rPr>
          <w:rFonts w:ascii="Arial" w:eastAsia="Times New Roman" w:hAnsi="Arial" w:cs="Arial"/>
          <w:sz w:val="24"/>
          <w:szCs w:val="24"/>
          <w:lang w:eastAsia="hr-HR"/>
        </w:rPr>
        <w:t xml:space="preserve">brojem Ovr-2/15, </w:t>
      </w:r>
      <w:r>
        <w:rPr>
          <w:rFonts w:ascii="Arial" w:eastAsia="Times New Roman" w:hAnsi="Arial" w:cs="Arial"/>
          <w:sz w:val="24"/>
          <w:szCs w:val="24"/>
          <w:lang w:eastAsia="hr-HR"/>
        </w:rPr>
        <w:t>te su održane tri javne dražbe, međutim nekretnina nije prodana i Općinski sud u Novom Zagrebu, Stalna služba u Zaprešiću je obustavio ovrhu Rješenjem od 10.ožujka 2016.godine</w:t>
      </w:r>
      <w:r w:rsidR="006C21D5">
        <w:rPr>
          <w:rFonts w:ascii="Arial" w:eastAsia="Times New Roman" w:hAnsi="Arial" w:cs="Arial"/>
          <w:sz w:val="24"/>
          <w:szCs w:val="24"/>
          <w:lang w:eastAsia="hr-HR"/>
        </w:rPr>
        <w:t>, u odnosu na vlasnike k.č. 1719/2, 1719/4 i 1719/9, dok se za k.č. 1719/8 još vodi spor P-1907/15 u Općinskom sudu u Novom Zagrebu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CE7CA9">
        <w:rPr>
          <w:rFonts w:ascii="Arial" w:eastAsia="Times New Roman" w:hAnsi="Arial" w:cs="Arial"/>
          <w:b/>
          <w:sz w:val="24"/>
          <w:szCs w:val="24"/>
          <w:lang w:eastAsia="hr-HR"/>
        </w:rPr>
        <w:t>● Oranica uz Poslovni objekt, Nova ulica 15/1, Prigorje Brdovečko površine 273čhv.</w:t>
      </w: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E7CA9">
        <w:rPr>
          <w:rFonts w:ascii="Arial" w:eastAsia="Times New Roman" w:hAnsi="Arial" w:cs="Arial"/>
          <w:sz w:val="24"/>
          <w:szCs w:val="24"/>
          <w:lang w:eastAsia="hr-HR"/>
        </w:rPr>
        <w:t>k.o. Brdovec, z.k.ul. 1017A, k.č. 1719/5, udio 1/1, u naravi oranica u Prigorju, površine 273čhv.</w:t>
      </w: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E7CA9">
        <w:rPr>
          <w:rFonts w:ascii="Arial" w:eastAsia="Times New Roman" w:hAnsi="Arial" w:cs="Arial"/>
          <w:sz w:val="24"/>
          <w:szCs w:val="24"/>
          <w:lang w:eastAsia="hr-HR"/>
        </w:rPr>
        <w:t>Na navedenoj nekretnini upisano je pravo zaloga u korist Republike Hrvatske, MINISTARSTVO FINANCIJA u ukupnom iznosu 129.609,88 kn temeljem rješenja o osiguranju Općinskog suda u Zaprešiću br. Ovr-581/11, te ovršivost tražbine, a također je uknjiženo pravo zaloga u visini 30.000,00 € i 70.000,00 €, te 137.476,89 € po ugovorima o kreditima u korist BANCO POPOLARE CROATIA d.d.</w:t>
      </w:r>
    </w:p>
    <w:p w:rsidR="00523CAC" w:rsidRPr="00CE7CA9" w:rsidRDefault="00523CAC" w:rsidP="00523CA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E7CA9">
        <w:rPr>
          <w:rFonts w:ascii="Arial" w:eastAsia="Times New Roman" w:hAnsi="Arial" w:cs="Arial"/>
          <w:sz w:val="24"/>
          <w:szCs w:val="24"/>
          <w:lang w:eastAsia="hr-HR"/>
        </w:rPr>
        <w:t xml:space="preserve">Dana 23.rujna 2015.god. Rješenjem br.32 Ovr-6509/15, Općinski sud u Novom Zagrebu, Stalna služba u Zaprešiću, nakon stupanja na snagu novog Stečajnog zakona, oglasio se nenadležnim i po pravomoćnosti rješenja predmet </w:t>
      </w:r>
      <w:r>
        <w:rPr>
          <w:rFonts w:ascii="Arial" w:eastAsia="Times New Roman" w:hAnsi="Arial" w:cs="Arial"/>
          <w:sz w:val="24"/>
          <w:szCs w:val="24"/>
          <w:lang w:eastAsia="hr-HR"/>
        </w:rPr>
        <w:t>je ustupljen</w:t>
      </w:r>
      <w:r w:rsidRPr="00CE7CA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E7CA9">
        <w:rPr>
          <w:rFonts w:ascii="Arial" w:eastAsia="Times New Roman" w:hAnsi="Arial" w:cs="Arial"/>
          <w:sz w:val="24"/>
          <w:szCs w:val="24"/>
          <w:lang w:eastAsia="hr-HR"/>
        </w:rPr>
        <w:lastRenderedPageBreak/>
        <w:t>Trgovačkom sudu u Zagrebu</w:t>
      </w:r>
      <w:r>
        <w:rPr>
          <w:rFonts w:ascii="Arial" w:eastAsia="Times New Roman" w:hAnsi="Arial" w:cs="Arial"/>
          <w:sz w:val="24"/>
          <w:szCs w:val="24"/>
          <w:lang w:eastAsia="hr-HR"/>
        </w:rPr>
        <w:t>, gdje se vodi pod posl.brojem Ovr-498/15</w:t>
      </w:r>
      <w:r w:rsidR="006C21D5">
        <w:rPr>
          <w:rFonts w:ascii="Arial" w:eastAsia="Times New Roman" w:hAnsi="Arial" w:cs="Arial"/>
          <w:sz w:val="24"/>
          <w:szCs w:val="24"/>
          <w:lang w:eastAsia="hr-HR"/>
        </w:rPr>
        <w:t xml:space="preserve">, a potom je zbog sukoba nadležnosti spis vraćen </w:t>
      </w:r>
      <w:r w:rsidR="006C21D5" w:rsidRPr="00CE7CA9">
        <w:rPr>
          <w:rFonts w:ascii="Arial" w:eastAsia="Times New Roman" w:hAnsi="Arial" w:cs="Arial"/>
          <w:sz w:val="24"/>
          <w:szCs w:val="24"/>
          <w:lang w:eastAsia="hr-HR"/>
        </w:rPr>
        <w:t>Općinsk</w:t>
      </w:r>
      <w:r w:rsidR="006C21D5">
        <w:rPr>
          <w:rFonts w:ascii="Arial" w:eastAsia="Times New Roman" w:hAnsi="Arial" w:cs="Arial"/>
          <w:sz w:val="24"/>
          <w:szCs w:val="24"/>
          <w:lang w:eastAsia="hr-HR"/>
        </w:rPr>
        <w:t xml:space="preserve">om </w:t>
      </w:r>
      <w:r w:rsidR="006C21D5" w:rsidRPr="00CE7CA9">
        <w:rPr>
          <w:rFonts w:ascii="Arial" w:eastAsia="Times New Roman" w:hAnsi="Arial" w:cs="Arial"/>
          <w:sz w:val="24"/>
          <w:szCs w:val="24"/>
          <w:lang w:eastAsia="hr-HR"/>
        </w:rPr>
        <w:t>sud</w:t>
      </w:r>
      <w:r w:rsidR="006C21D5">
        <w:rPr>
          <w:rFonts w:ascii="Arial" w:eastAsia="Times New Roman" w:hAnsi="Arial" w:cs="Arial"/>
          <w:sz w:val="24"/>
          <w:szCs w:val="24"/>
          <w:lang w:eastAsia="hr-HR"/>
        </w:rPr>
        <w:t>u</w:t>
      </w:r>
      <w:r w:rsidR="006C21D5" w:rsidRPr="00CE7CA9">
        <w:rPr>
          <w:rFonts w:ascii="Arial" w:eastAsia="Times New Roman" w:hAnsi="Arial" w:cs="Arial"/>
          <w:sz w:val="24"/>
          <w:szCs w:val="24"/>
          <w:lang w:eastAsia="hr-HR"/>
        </w:rPr>
        <w:t xml:space="preserve"> u Novom Zagrebu</w:t>
      </w:r>
      <w:r w:rsidR="006C21D5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523CAC" w:rsidRPr="008D2C34" w:rsidRDefault="00523CAC" w:rsidP="00523CA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523CAC" w:rsidRPr="008D2C34" w:rsidRDefault="00523CAC" w:rsidP="00523CA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523CAC" w:rsidRPr="008D2C34" w:rsidRDefault="00523CAC" w:rsidP="00523CAC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523CAC" w:rsidRPr="008D2C34" w:rsidRDefault="00523CAC" w:rsidP="00523CAC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523CAC" w:rsidRDefault="00523CAC" w:rsidP="00523CA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17.</w:t>
      </w:r>
      <w:r w:rsidR="006C21D5">
        <w:rPr>
          <w:rFonts w:ascii="Arial" w:hAnsi="Arial" w:cs="Arial"/>
          <w:sz w:val="24"/>
          <w:szCs w:val="24"/>
          <w:u w:val="single"/>
          <w:lang w:val="pl-PL"/>
        </w:rPr>
        <w:t xml:space="preserve"> srpnja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17.</w:t>
      </w:r>
      <w:r w:rsidR="006C21D5">
        <w:rPr>
          <w:rFonts w:ascii="Arial" w:hAnsi="Arial" w:cs="Arial"/>
          <w:sz w:val="24"/>
          <w:szCs w:val="24"/>
          <w:u w:val="single"/>
          <w:lang w:val="pl-PL"/>
        </w:rPr>
        <w:t xml:space="preserve"> listopada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D32997" w:rsidRDefault="00D32997" w:rsidP="00D32997">
      <w:pPr>
        <w:pStyle w:val="ListParagraph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Čeka se rješavanje predmeta P-1907/15 i Ovr-498/15 kako bi se stekli uvjeti za unovčenje nekretnina.</w:t>
      </w:r>
    </w:p>
    <w:p w:rsidR="00523CAC" w:rsidRPr="008D2C34" w:rsidRDefault="00523CAC" w:rsidP="00523CA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523CAC" w:rsidRPr="008D2C34" w:rsidRDefault="00523CAC" w:rsidP="00523CAC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523CAC" w:rsidRPr="008D2C34" w:rsidRDefault="00523CAC" w:rsidP="00523CAC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523CAC" w:rsidRPr="008D2C34" w:rsidRDefault="00523CAC" w:rsidP="00523CAC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>
        <w:rPr>
          <w:rFonts w:ascii="Arial" w:hAnsi="Arial" w:cs="Arial"/>
          <w:sz w:val="24"/>
          <w:szCs w:val="24"/>
          <w:u w:val="single"/>
          <w:lang w:val="pl-PL"/>
        </w:rPr>
        <w:t>Zagreb, 17.</w:t>
      </w:r>
      <w:r w:rsidR="00D32997">
        <w:rPr>
          <w:rFonts w:ascii="Arial" w:hAnsi="Arial" w:cs="Arial"/>
          <w:sz w:val="24"/>
          <w:szCs w:val="24"/>
          <w:u w:val="single"/>
          <w:lang w:val="pl-PL"/>
        </w:rPr>
        <w:t xml:space="preserve"> srpanj</w:t>
      </w:r>
      <w:bookmarkStart w:id="0" w:name="_GoBack"/>
      <w:bookmarkEnd w:id="0"/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523CAC" w:rsidRPr="008D2C34" w:rsidRDefault="00523CAC" w:rsidP="00523CAC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523CAC" w:rsidRPr="008D2C34" w:rsidRDefault="00523CAC" w:rsidP="00523CAC">
      <w:pPr>
        <w:rPr>
          <w:rFonts w:ascii="Arial" w:hAnsi="Arial" w:cs="Arial"/>
          <w:sz w:val="24"/>
          <w:szCs w:val="24"/>
          <w:lang w:val="pl-PL"/>
        </w:rPr>
      </w:pPr>
    </w:p>
    <w:p w:rsidR="00523CAC" w:rsidRPr="008D2C34" w:rsidRDefault="00523CAC" w:rsidP="00523CAC">
      <w:pPr>
        <w:rPr>
          <w:rFonts w:ascii="Arial" w:hAnsi="Arial" w:cs="Arial"/>
          <w:sz w:val="24"/>
          <w:szCs w:val="24"/>
        </w:rPr>
      </w:pPr>
    </w:p>
    <w:p w:rsidR="00523CAC" w:rsidRPr="008D2C34" w:rsidRDefault="00523CAC" w:rsidP="00523CAC">
      <w:pPr>
        <w:rPr>
          <w:rFonts w:ascii="Arial" w:hAnsi="Arial" w:cs="Arial"/>
          <w:sz w:val="24"/>
          <w:szCs w:val="24"/>
        </w:rPr>
      </w:pPr>
    </w:p>
    <w:p w:rsidR="00523CAC" w:rsidRDefault="00523CAC" w:rsidP="00523CAC"/>
    <w:p w:rsidR="003B3C22" w:rsidRDefault="003B3C22"/>
    <w:sectPr w:rsidR="003B3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60A75"/>
    <w:multiLevelType w:val="hybridMultilevel"/>
    <w:tmpl w:val="4692AB50"/>
    <w:lvl w:ilvl="0" w:tplc="C1906AD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CAC"/>
    <w:rsid w:val="001150EE"/>
    <w:rsid w:val="003B3C22"/>
    <w:rsid w:val="004A2F08"/>
    <w:rsid w:val="00523CAC"/>
    <w:rsid w:val="006C21D5"/>
    <w:rsid w:val="00D04A02"/>
    <w:rsid w:val="00D3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CAC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C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CAC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Josip</cp:lastModifiedBy>
  <cp:revision>3</cp:revision>
  <cp:lastPrinted>2016-09-12T08:49:00Z</cp:lastPrinted>
  <dcterms:created xsi:type="dcterms:W3CDTF">2016-09-12T08:03:00Z</dcterms:created>
  <dcterms:modified xsi:type="dcterms:W3CDTF">2016-09-12T08:54:00Z</dcterms:modified>
</cp:coreProperties>
</file>